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8E27" w14:textId="73BC1557" w:rsidR="000E63AA" w:rsidRPr="00D06248" w:rsidRDefault="000E63AA" w:rsidP="000E63AA">
      <w:pPr>
        <w:widowControl w:val="0"/>
        <w:autoSpaceDE w:val="0"/>
        <w:autoSpaceDN w:val="0"/>
        <w:spacing w:after="0" w:line="242" w:lineRule="auto"/>
        <w:ind w:right="1258"/>
        <w:outlineLvl w:val="0"/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</w:pP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Allegato Modulo </w:t>
      </w:r>
      <w:r w:rsidR="00774510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G</w:t>
      </w: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) – Presentazione </w:t>
      </w:r>
      <w:r w:rsidR="00774510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istanza</w:t>
      </w: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 </w:t>
      </w:r>
    </w:p>
    <w:p w14:paraId="36F73247" w14:textId="77777777" w:rsidR="00772728" w:rsidRDefault="00772728" w:rsidP="00616155">
      <w:pPr>
        <w:pBdr>
          <w:top w:val="nil"/>
          <w:left w:val="nil"/>
          <w:bottom w:val="nil"/>
          <w:right w:val="nil"/>
          <w:between w:val="nil"/>
        </w:pBdr>
        <w:spacing w:before="6"/>
        <w:ind w:right="-104"/>
        <w:jc w:val="both"/>
        <w:rPr>
          <w:rFonts w:ascii="Arial" w:hAnsi="Arial" w:cs="Arial"/>
          <w:kern w:val="0"/>
          <w:sz w:val="20"/>
          <w:szCs w:val="20"/>
        </w:rPr>
      </w:pPr>
    </w:p>
    <w:p w14:paraId="1B2B7F79" w14:textId="0495F997" w:rsidR="00A171C0" w:rsidRPr="00DE797B" w:rsidRDefault="00D50CC9" w:rsidP="00616155">
      <w:pPr>
        <w:pBdr>
          <w:top w:val="nil"/>
          <w:left w:val="nil"/>
          <w:bottom w:val="nil"/>
          <w:right w:val="nil"/>
          <w:between w:val="nil"/>
        </w:pBdr>
        <w:spacing w:before="6"/>
        <w:ind w:right="-104"/>
        <w:jc w:val="both"/>
        <w:rPr>
          <w:rFonts w:ascii="Arial" w:eastAsia="Arial" w:hAnsi="Arial" w:cs="Arial"/>
          <w:b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Il sottoscritto</w:t>
      </w:r>
      <w:r w:rsidR="0025115F">
        <w:rPr>
          <w:rFonts w:ascii="Arial" w:hAnsi="Arial" w:cs="Arial"/>
          <w:kern w:val="0"/>
          <w:sz w:val="24"/>
          <w:szCs w:val="24"/>
        </w:rPr>
        <w:t>, ……………..</w:t>
      </w:r>
      <w:r w:rsidRPr="00DE797B">
        <w:rPr>
          <w:rFonts w:ascii="Arial" w:hAnsi="Arial" w:cs="Arial"/>
          <w:kern w:val="0"/>
          <w:sz w:val="24"/>
          <w:szCs w:val="24"/>
        </w:rPr>
        <w:t xml:space="preserve"> in qualità di Legale Rappresentante del/della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……………………………………</w:t>
      </w:r>
      <w:r w:rsidRPr="00DE797B">
        <w:rPr>
          <w:rFonts w:ascii="Arial" w:hAnsi="Arial" w:cs="Arial"/>
          <w:kern w:val="0"/>
          <w:sz w:val="24"/>
          <w:szCs w:val="24"/>
        </w:rPr>
        <w:t>, codice fiscale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…………………………………</w:t>
      </w:r>
      <w:r w:rsidR="0025115F">
        <w:rPr>
          <w:rFonts w:ascii="Arial" w:hAnsi="Arial" w:cs="Arial"/>
          <w:kern w:val="0"/>
          <w:sz w:val="24"/>
          <w:szCs w:val="24"/>
        </w:rPr>
        <w:t>…………………………………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</w:t>
      </w:r>
      <w:r w:rsidRPr="00DE797B">
        <w:rPr>
          <w:rFonts w:ascii="Arial" w:hAnsi="Arial" w:cs="Arial"/>
          <w:kern w:val="0"/>
          <w:sz w:val="24"/>
          <w:szCs w:val="24"/>
        </w:rPr>
        <w:t>, partita</w:t>
      </w:r>
      <w:r w:rsidR="00E77BDE" w:rsidRPr="00DE797B">
        <w:rPr>
          <w:rFonts w:ascii="Arial" w:hAnsi="Arial" w:cs="Arial"/>
          <w:kern w:val="0"/>
          <w:sz w:val="24"/>
          <w:szCs w:val="24"/>
        </w:rPr>
        <w:t xml:space="preserve"> IVA………</w:t>
      </w:r>
      <w:r w:rsidR="0025115F">
        <w:rPr>
          <w:rFonts w:ascii="Arial" w:hAnsi="Arial" w:cs="Arial"/>
          <w:kern w:val="0"/>
          <w:sz w:val="24"/>
          <w:szCs w:val="24"/>
        </w:rPr>
        <w:t>………….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…………………</w:t>
      </w:r>
      <w:r w:rsidRPr="00DE797B">
        <w:rPr>
          <w:rFonts w:ascii="Arial" w:hAnsi="Arial" w:cs="Arial"/>
          <w:kern w:val="0"/>
          <w:sz w:val="24"/>
          <w:szCs w:val="24"/>
        </w:rPr>
        <w:t>, forma giuridica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………………..</w:t>
      </w:r>
      <w:r w:rsidRPr="00DE797B">
        <w:rPr>
          <w:rFonts w:ascii="Arial" w:hAnsi="Arial" w:cs="Arial"/>
          <w:kern w:val="0"/>
          <w:sz w:val="24"/>
          <w:szCs w:val="24"/>
        </w:rPr>
        <w:t>, con sede legale in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………………………………………………..</w:t>
      </w:r>
      <w:r w:rsidRPr="00DE797B">
        <w:rPr>
          <w:rFonts w:ascii="Arial" w:hAnsi="Arial" w:cs="Arial"/>
          <w:kern w:val="0"/>
          <w:sz w:val="24"/>
          <w:szCs w:val="24"/>
        </w:rPr>
        <w:t>, prov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……….…</w:t>
      </w:r>
      <w:r w:rsidRPr="00DE797B">
        <w:rPr>
          <w:rFonts w:ascii="Arial" w:hAnsi="Arial" w:cs="Arial"/>
          <w:kern w:val="0"/>
          <w:sz w:val="24"/>
          <w:szCs w:val="24"/>
        </w:rPr>
        <w:t>, CAP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</w:t>
      </w:r>
      <w:r w:rsidRPr="00DE797B">
        <w:rPr>
          <w:rFonts w:ascii="Arial" w:hAnsi="Arial" w:cs="Arial"/>
          <w:kern w:val="0"/>
          <w:sz w:val="24"/>
          <w:szCs w:val="24"/>
        </w:rPr>
        <w:t>, tel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………………..</w:t>
      </w:r>
      <w:r w:rsidRPr="00DE797B">
        <w:rPr>
          <w:rFonts w:ascii="Arial" w:hAnsi="Arial" w:cs="Arial"/>
          <w:kern w:val="0"/>
          <w:sz w:val="24"/>
          <w:szCs w:val="24"/>
        </w:rPr>
        <w:t xml:space="preserve"> , con unità locale oggetto dell’investimento in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…………………………………………..</w:t>
      </w:r>
      <w:r w:rsidRPr="00DE797B">
        <w:rPr>
          <w:rFonts w:ascii="Arial" w:hAnsi="Arial" w:cs="Arial"/>
          <w:kern w:val="0"/>
          <w:sz w:val="24"/>
          <w:szCs w:val="24"/>
        </w:rPr>
        <w:t>prov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</w:t>
      </w:r>
      <w:r w:rsidRPr="00DE797B">
        <w:rPr>
          <w:rFonts w:ascii="Arial" w:hAnsi="Arial" w:cs="Arial"/>
          <w:kern w:val="0"/>
          <w:sz w:val="24"/>
          <w:szCs w:val="24"/>
        </w:rPr>
        <w:t>., CAP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</w:t>
      </w:r>
      <w:r w:rsidRPr="00DE797B">
        <w:rPr>
          <w:rFonts w:ascii="Arial" w:hAnsi="Arial" w:cs="Arial"/>
          <w:kern w:val="0"/>
          <w:sz w:val="24"/>
          <w:szCs w:val="24"/>
        </w:rPr>
        <w:t>,</w:t>
      </w:r>
      <w:r w:rsidR="00E77BDE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tel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…………………….</w:t>
      </w:r>
      <w:r w:rsidRPr="00DE797B">
        <w:rPr>
          <w:rFonts w:ascii="Arial" w:hAnsi="Arial" w:cs="Arial"/>
          <w:kern w:val="0"/>
          <w:sz w:val="24"/>
          <w:szCs w:val="24"/>
        </w:rPr>
        <w:t>, email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…………………………...,</w:t>
      </w:r>
      <w:r w:rsidRPr="00DE797B">
        <w:rPr>
          <w:rFonts w:ascii="Arial" w:hAnsi="Arial" w:cs="Arial"/>
          <w:kern w:val="0"/>
          <w:sz w:val="24"/>
          <w:szCs w:val="24"/>
        </w:rPr>
        <w:t xml:space="preserve"> PEC (Posta Elettronica Certificata) dell’impresa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……………………….</w:t>
      </w:r>
      <w:r w:rsidRPr="00DE797B">
        <w:rPr>
          <w:rFonts w:ascii="Arial" w:hAnsi="Arial" w:cs="Arial"/>
          <w:kern w:val="0"/>
          <w:sz w:val="24"/>
          <w:szCs w:val="24"/>
        </w:rPr>
        <w:t>, sito internet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……………………….</w:t>
      </w:r>
      <w:r w:rsidR="00124F0B" w:rsidRPr="00DE797B">
        <w:rPr>
          <w:rFonts w:ascii="Arial" w:hAnsi="Arial" w:cs="Arial"/>
          <w:kern w:val="0"/>
          <w:sz w:val="24"/>
          <w:szCs w:val="24"/>
        </w:rPr>
        <w:t xml:space="preserve">, soggetto proponente regolarmente costituito in data 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</w:t>
      </w:r>
      <w:r w:rsidR="00124F0B" w:rsidRPr="00DE797B">
        <w:rPr>
          <w:rFonts w:ascii="Arial" w:hAnsi="Arial" w:cs="Arial"/>
          <w:kern w:val="0"/>
          <w:sz w:val="24"/>
          <w:szCs w:val="24"/>
        </w:rPr>
        <w:t>ed iscritto nel Registro delle Imprese (fatta eccezione per i liberi professionisti) con il codice REA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</w:t>
      </w:r>
      <w:r w:rsidR="00124F0B" w:rsidRPr="00DE797B">
        <w:rPr>
          <w:rFonts w:ascii="Arial" w:hAnsi="Arial" w:cs="Arial"/>
          <w:kern w:val="0"/>
          <w:sz w:val="24"/>
          <w:szCs w:val="24"/>
        </w:rPr>
        <w:t>, settore economico ATTIVITÀ</w:t>
      </w:r>
      <w:r w:rsidR="00E77BDE" w:rsidRPr="00DE797B">
        <w:rPr>
          <w:rFonts w:ascii="Arial" w:hAnsi="Arial" w:cs="Arial"/>
          <w:kern w:val="0"/>
          <w:sz w:val="24"/>
          <w:szCs w:val="24"/>
        </w:rPr>
        <w:t>………………..</w:t>
      </w:r>
      <w:r w:rsidR="00124F0B" w:rsidRPr="00DE797B">
        <w:rPr>
          <w:rFonts w:ascii="Arial" w:hAnsi="Arial" w:cs="Arial"/>
          <w:kern w:val="0"/>
          <w:sz w:val="24"/>
          <w:szCs w:val="24"/>
        </w:rPr>
        <w:t>, codice ATECO 2007</w:t>
      </w:r>
      <w:r w:rsidR="0028624D" w:rsidRPr="00DE797B">
        <w:rPr>
          <w:rFonts w:ascii="Arial" w:hAnsi="Arial" w:cs="Arial"/>
          <w:kern w:val="0"/>
          <w:sz w:val="24"/>
          <w:szCs w:val="24"/>
        </w:rPr>
        <w:t>……………..</w:t>
      </w:r>
      <w:r w:rsidR="00431660" w:rsidRPr="00DE797B">
        <w:rPr>
          <w:rFonts w:ascii="Arial" w:hAnsi="Arial" w:cs="Arial"/>
          <w:kern w:val="0"/>
          <w:sz w:val="24"/>
          <w:szCs w:val="24"/>
        </w:rPr>
        <w:t>,</w:t>
      </w:r>
      <w:r w:rsidRPr="00DE797B">
        <w:rPr>
          <w:rFonts w:ascii="Arial" w:hAnsi="Arial" w:cs="Arial"/>
          <w:kern w:val="0"/>
          <w:sz w:val="24"/>
          <w:szCs w:val="24"/>
        </w:rPr>
        <w:t xml:space="preserve">quale soggetto proponente </w:t>
      </w:r>
      <w:r w:rsidR="00431660" w:rsidRPr="00DE797B">
        <w:rPr>
          <w:rFonts w:ascii="Arial" w:hAnsi="Arial" w:cs="Arial"/>
          <w:kern w:val="0"/>
          <w:sz w:val="24"/>
          <w:szCs w:val="24"/>
        </w:rPr>
        <w:t>(</w:t>
      </w:r>
      <w:r w:rsidRPr="00DE797B">
        <w:rPr>
          <w:rFonts w:ascii="Arial" w:hAnsi="Arial" w:cs="Arial"/>
          <w:kern w:val="0"/>
          <w:sz w:val="24"/>
          <w:szCs w:val="24"/>
        </w:rPr>
        <w:t xml:space="preserve">Avviso Pubblico </w:t>
      </w:r>
      <w:r w:rsidR="000E63AA">
        <w:rPr>
          <w:rFonts w:ascii="Arial" w:hAnsi="Arial" w:cs="Arial"/>
          <w:kern w:val="0"/>
          <w:sz w:val="24"/>
          <w:szCs w:val="24"/>
        </w:rPr>
        <w:t xml:space="preserve">A – Piano Cammini </w:t>
      </w:r>
      <w:r w:rsidRPr="00DE797B">
        <w:rPr>
          <w:rFonts w:ascii="Arial" w:hAnsi="Arial" w:cs="Arial"/>
          <w:kern w:val="0"/>
          <w:sz w:val="24"/>
          <w:szCs w:val="24"/>
        </w:rPr>
        <w:t>denominato</w:t>
      </w:r>
      <w:r w:rsidR="00616155" w:rsidRPr="00DE797B">
        <w:rPr>
          <w:rFonts w:ascii="Arial" w:eastAsia="Arial" w:hAnsi="Arial" w:cs="Arial"/>
          <w:sz w:val="24"/>
          <w:szCs w:val="24"/>
        </w:rPr>
        <w:t xml:space="preserve"> “INVESTIMENTI DI ACCOGLIENZA E SVILUPPO SERVIZI”)</w:t>
      </w:r>
      <w:r w:rsidRPr="00DE797B">
        <w:rPr>
          <w:rFonts w:ascii="Arial" w:hAnsi="Arial" w:cs="Arial"/>
          <w:kern w:val="0"/>
          <w:sz w:val="24"/>
          <w:szCs w:val="24"/>
        </w:rPr>
        <w:t>, consapevole della responsabilità penale in caso di dichiarazioni mendaci, ai sensi e per gli effetti dell’art. 76 del D.P.R. 28 dicembre 2000, n.445,</w:t>
      </w:r>
    </w:p>
    <w:p w14:paraId="3CE10019" w14:textId="651BA6FC" w:rsidR="00A171C0" w:rsidRPr="00DE797B" w:rsidRDefault="00D50CC9" w:rsidP="00C923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DE797B">
        <w:rPr>
          <w:rFonts w:ascii="Arial" w:hAnsi="Arial" w:cs="Arial"/>
          <w:b/>
          <w:bCs/>
          <w:kern w:val="0"/>
          <w:sz w:val="24"/>
          <w:szCs w:val="24"/>
        </w:rPr>
        <w:t>DICHIARA</w:t>
      </w:r>
    </w:p>
    <w:p w14:paraId="70E1EEFB" w14:textId="77777777" w:rsidR="00C32667" w:rsidRPr="00DE797B" w:rsidRDefault="00C32667" w:rsidP="00C923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0BC67D09" w14:textId="71FCA691" w:rsidR="00D50CC9" w:rsidRPr="00DE797B" w:rsidRDefault="00D50CC9" w:rsidP="00D50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nella qualità di cui sopra, ai sensi e p</w:t>
      </w:r>
      <w:r w:rsidR="00C32667" w:rsidRPr="00DE797B">
        <w:rPr>
          <w:rFonts w:ascii="Arial" w:hAnsi="Arial" w:cs="Arial"/>
          <w:kern w:val="0"/>
          <w:sz w:val="24"/>
          <w:szCs w:val="24"/>
        </w:rPr>
        <w:t>er gli effetti degli articoli 46 e 47</w:t>
      </w:r>
      <w:r w:rsidRPr="00DE797B">
        <w:rPr>
          <w:rFonts w:ascii="Arial" w:hAnsi="Arial" w:cs="Arial"/>
          <w:kern w:val="0"/>
          <w:sz w:val="24"/>
          <w:szCs w:val="24"/>
        </w:rPr>
        <w:t xml:space="preserve"> del DPR 445/2000:</w:t>
      </w:r>
    </w:p>
    <w:p w14:paraId="7D0F4F81" w14:textId="77777777" w:rsidR="00C32667" w:rsidRPr="00DE797B" w:rsidRDefault="00C32667" w:rsidP="00D50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DE798CC" w14:textId="20707CE0" w:rsidR="00D50CC9" w:rsidRPr="00DE797B" w:rsidRDefault="00D50CC9" w:rsidP="00D50C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di essere nel pieno e libero esercizio dei propri diritti e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d'impresa e dell'insolvenza), ed ogni altra procedura concorsuale previsto dal Decreto legislativo 14/2019, così come modificato ai sensi del D.lgs. 83/2022, né avere in corso un procedimento per la dichiarazione di una di tali situazioni</w:t>
      </w:r>
    </w:p>
    <w:p w14:paraId="28DDA7D9" w14:textId="663F39C0" w:rsidR="00D50CC9" w:rsidRPr="00DE797B" w:rsidRDefault="00D50CC9" w:rsidP="00D50C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di trovarsi in regime di contabilità semplificata o ordinaria;</w:t>
      </w:r>
    </w:p>
    <w:p w14:paraId="21DB3769" w14:textId="3549110D" w:rsidR="006D3AF6" w:rsidRPr="00DE797B" w:rsidRDefault="00D50CC9" w:rsidP="00124F0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di non rientrare tra coloro che hanno ricevuto e, successivamente, non rimborsato o depositato in un conto bloccato, gli aiuti dichiarati quali illegali o incompatibili dalla Commissione Europea;</w:t>
      </w:r>
    </w:p>
    <w:p w14:paraId="5314355E" w14:textId="3F71D7EF" w:rsidR="00D50CC9" w:rsidRPr="00DE797B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di operare nel rispetto delle vigenti norme edilizie ed urbanistiche, del lavoro, con particolare riferimento agli obblighi contributivi, ai CCNL di riferimento e agli accordi integrativi di categoria, sulla prevenzione degli infortuni e sulla salvaguardia dell'ambiente;</w:t>
      </w:r>
    </w:p>
    <w:p w14:paraId="5E5BBC2C" w14:textId="0F3B0223" w:rsidR="00D50CC9" w:rsidRPr="00DE797B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 xml:space="preserve">di operare nel rispetto in materia di contrasto al lavoro non regolare” </w:t>
      </w:r>
    </w:p>
    <w:p w14:paraId="3D661F3D" w14:textId="038837D1" w:rsidR="00D50CC9" w:rsidRPr="00DE797B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di non trovarsi in condizioni tali da risultare un’impresa in difficoltà così come definita dall’art. 2 del</w:t>
      </w:r>
      <w:r w:rsidR="00754B20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Regolamento (UE) n. 651/2014 della Commissione del 17 giugno 2014 e dagli Orientamenti comunitari sugli aiuti di Stato per il salvataggio e la ristrutturazione delle imprese in difficoltà;</w:t>
      </w:r>
    </w:p>
    <w:p w14:paraId="3E64C569" w14:textId="37C74DB0" w:rsidR="00D50CC9" w:rsidRPr="00DE797B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di non essere stato destinatario, nei tre anni precedenti alla data di presentazione della domanda di</w:t>
      </w:r>
      <w:r w:rsidR="00754B20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agevolazione, di provvedimenti di revoca di agevolazioni pubbliche ad eccezione di quelli derivanti da rinunce da parte delle imprese;</w:t>
      </w:r>
    </w:p>
    <w:p w14:paraId="4A068059" w14:textId="7524F21B" w:rsidR="00D50CC9" w:rsidRPr="00DE797B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di non aver restituito agevolazioni erogate per le quali è stata disposta dall’Organismo competente la restituzione;</w:t>
      </w:r>
    </w:p>
    <w:p w14:paraId="3787238E" w14:textId="177FA7C9" w:rsidR="00D50CC9" w:rsidRPr="00DE797B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di rispettare le disposizioni relative al cumulo delle agevolazioni di cui all’art. 16 dell’Avviso pubblico, nonché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non avere ottenuto altri Aiuti sul medesimo Progetto in violazione alle disposizioni relative al cumulo di cui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 xml:space="preserve">all'art. 8 del GBER e non avere </w:t>
      </w:r>
      <w:r w:rsidRPr="00DE797B">
        <w:rPr>
          <w:rFonts w:ascii="Arial" w:hAnsi="Arial" w:cs="Arial"/>
          <w:kern w:val="0"/>
          <w:sz w:val="24"/>
          <w:szCs w:val="24"/>
        </w:rPr>
        <w:lastRenderedPageBreak/>
        <w:t>usufruito in precedenza di altri finanziamenti pubblici finalizzati alla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realizzazione delle stesse spese previste nel progetto;</w:t>
      </w:r>
    </w:p>
    <w:p w14:paraId="011B8DA1" w14:textId="7A10C184" w:rsidR="00D50CC9" w:rsidRPr="00DE797B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di essere in regola con la normativa antimafia di cui al D. Lgs 159/2011 e s.m.i;</w:t>
      </w:r>
    </w:p>
    <w:p w14:paraId="5B657923" w14:textId="6DC2C3AA" w:rsidR="00D50CC9" w:rsidRPr="00DE797B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di essere in regola con il rispetto delle norme in materia di salute e sicurezza sui luoghi di lavoro ai sensi del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decreto legislativo 9 aprile 2008, n. 81 (Attuazione dell’articolo 1 della legge 3 agosto 2007, n. 123, in materia di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tutela della salute e della sicurezza nei luoghi di lavoro), nonché operare nel rispetto delle vigenti norme edilizie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ed urbanistiche, del lavoro, con particolare riferimento agli obblighi contributivi, del contratto collettivo nazionale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per il settore di appartenenza e, se esistente, anche del contratto collettivo territoriale, che siano stati stipulati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dalle organizzazioni sindacali dei lavoratori e dalle associazioni dei datori di lavoro</w:t>
      </w:r>
    </w:p>
    <w:p w14:paraId="1122DEB9" w14:textId="32B6D3E7" w:rsidR="00D50CC9" w:rsidRPr="00DE797B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di non essere destinatario di sanzioni interdittive, concernenti l’esclusione da agevolazione, finanziamenti,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contributi o sussidi, ai sensi dell’articolo 9, comma 2, lettera d) del decreto legislativo 8 giugno 2001, n. 231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(Disciplina della responsabilità amministrativa delle persone giuridiche, delle società e delle associazioni anche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prive di personalità giuridica, a norma dell'articolo 11 della legge 29 settembre 2000, n. 300) e ss.mm.ii., o altra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sanzione che comporti il divieto di contrarre con la pubblica amministrazione;</w:t>
      </w:r>
    </w:p>
    <w:p w14:paraId="6466E508" w14:textId="24723E14" w:rsidR="00D50CC9" w:rsidRPr="00DE797B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di non essere impresa i cui legali rappresentanti o amministratori, alla data di presentazione della domanda,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siano stati condannati, con sentenza definitiva o decreto penale di condanna divenuto irrevocabile o sentenza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di applicazione della pena su richiesta ai sensi dell’articolo 444 del codice di procedura penale, per i reati che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costituiscono motivo di esclusione di un operatore economico dalla partecipazione a una procedura di appalto o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concessione ai sensi della normativa in materia di contratti pubblici relativi a lavori, servizi e forniture vigente</w:t>
      </w:r>
      <w:r w:rsidR="002063FF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alla data di presentazione dell</w:t>
      </w:r>
      <w:r w:rsidR="002063FF" w:rsidRPr="00DE797B">
        <w:rPr>
          <w:rFonts w:ascii="Arial" w:hAnsi="Arial" w:cs="Arial"/>
          <w:kern w:val="0"/>
          <w:sz w:val="24"/>
          <w:szCs w:val="24"/>
        </w:rPr>
        <w:t>’istanza</w:t>
      </w:r>
    </w:p>
    <w:p w14:paraId="3C116369" w14:textId="60950DAB" w:rsidR="00456AE3" w:rsidRPr="00DE797B" w:rsidRDefault="00456AE3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che la sede oggetto dell’investimento ha destinazione d’uso conforme all’attività da svolgere e certificato di agibilità, ovvero il certificato di destinazione d’uso e di agibilità si otterrà alla conclusione dell’investimento oggetto della presente istanza</w:t>
      </w:r>
    </w:p>
    <w:p w14:paraId="429C23B3" w14:textId="7EDEDF1F" w:rsidR="00456AE3" w:rsidRPr="00DE797B" w:rsidRDefault="00456AE3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l’immobile oggetto dell’investimento non presenta alcun abuso edilizio</w:t>
      </w:r>
    </w:p>
    <w:p w14:paraId="488CB2D7" w14:textId="276D5995" w:rsidR="002063FF" w:rsidRPr="00DE797B" w:rsidRDefault="002063FF" w:rsidP="00456A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ad operare nel pieno rispetto delle vigenti norme edilizie ed urbanistiche, sul lavoro, sulla prevenzione degli</w:t>
      </w:r>
      <w:r w:rsidR="00456AE3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infortuni e sulla salvaguardia dell’ambiente, anche con riferimento agli obblighi</w:t>
      </w:r>
    </w:p>
    <w:p w14:paraId="4D0C7AB3" w14:textId="04228E74" w:rsidR="002063FF" w:rsidRPr="00DE797B" w:rsidRDefault="002063FF" w:rsidP="00456A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ad adottare e mantenere un sistema di contabilità separata o una codificazione contabile adeguata per tutte le</w:t>
      </w:r>
      <w:r w:rsidR="00456AE3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transazioni relative agli interventi, ferme restando le norme contabili</w:t>
      </w:r>
    </w:p>
    <w:p w14:paraId="18971D1B" w14:textId="6368F3E9" w:rsidR="002063FF" w:rsidRPr="00DE797B" w:rsidRDefault="002063FF" w:rsidP="00456A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al fine dell’applicazione dell’art. 53 comma 16 ter del D. Lgs. 165/2001, introdotto dalla Legge n. 190/2012</w:t>
      </w:r>
      <w:r w:rsidR="00456AE3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(attività successiva alla cessazione del rapporto di lavoro - pantouflage o revolving doors), non avere conferito</w:t>
      </w:r>
      <w:r w:rsidR="00456AE3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 xml:space="preserve">incarichi né concluso contratti di lavoro subordinato o autonomo con ex dipendenti della Regione </w:t>
      </w:r>
      <w:r w:rsidR="00456AE3" w:rsidRPr="00DE797B">
        <w:rPr>
          <w:rFonts w:ascii="Arial" w:hAnsi="Arial" w:cs="Arial"/>
          <w:kern w:val="0"/>
          <w:sz w:val="24"/>
          <w:szCs w:val="24"/>
        </w:rPr>
        <w:t>Marche</w:t>
      </w:r>
      <w:r w:rsidRPr="00DE797B">
        <w:rPr>
          <w:rFonts w:ascii="Arial" w:hAnsi="Arial" w:cs="Arial"/>
          <w:kern w:val="0"/>
          <w:sz w:val="24"/>
          <w:szCs w:val="24"/>
        </w:rPr>
        <w:t>, nel</w:t>
      </w:r>
      <w:r w:rsidR="00456AE3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>triennio successivo alla cessazione del loro rapporto, laddove questi nell'esercizio di poteri autoritativi o</w:t>
      </w:r>
      <w:r w:rsidR="00456AE3" w:rsidRPr="00DE797B">
        <w:rPr>
          <w:rFonts w:ascii="Arial" w:hAnsi="Arial" w:cs="Arial"/>
          <w:kern w:val="0"/>
          <w:sz w:val="24"/>
          <w:szCs w:val="24"/>
        </w:rPr>
        <w:t xml:space="preserve"> </w:t>
      </w:r>
      <w:r w:rsidRPr="00DE797B">
        <w:rPr>
          <w:rFonts w:ascii="Arial" w:hAnsi="Arial" w:cs="Arial"/>
          <w:kern w:val="0"/>
          <w:sz w:val="24"/>
          <w:szCs w:val="24"/>
        </w:rPr>
        <w:t xml:space="preserve">negoziali, abbiano svolto, negli ultimi tre anni di servizio, attività di cui sia stato destinatario il Richiedente. </w:t>
      </w:r>
    </w:p>
    <w:p w14:paraId="4DAB76A6" w14:textId="1D347B11" w:rsidR="00290C53" w:rsidRDefault="00A81BAD" w:rsidP="00290C5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E797B">
        <w:rPr>
          <w:rFonts w:ascii="Arial" w:hAnsi="Arial" w:cs="Arial"/>
          <w:kern w:val="0"/>
          <w:sz w:val="24"/>
          <w:szCs w:val="24"/>
        </w:rPr>
        <w:t>l’impresa non ha conferito incarichi o stipulato contratti con ex dipendenti della Regione Marche nel triennio successivo alla cessazione del loro rapporto, qualora questi abbiano esercitato poteri autoritativi o negoziali nei confronti dell’impresa stessa, salvo che tali contratti non siano stati assegnati mediante procedure ad evidenza pubblica.</w:t>
      </w:r>
    </w:p>
    <w:p w14:paraId="51023333" w14:textId="77777777" w:rsidR="00EA6946" w:rsidRDefault="00EA6946" w:rsidP="00EA694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300C010" w14:textId="77777777" w:rsidR="00EA6946" w:rsidRPr="00C51BE0" w:rsidRDefault="00EA6946" w:rsidP="00EA694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7452A8D" w14:textId="77777777" w:rsidR="00290C53" w:rsidRDefault="00290C53" w:rsidP="00A81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79E3DE7" w14:textId="53DE777C" w:rsidR="000A70A2" w:rsidRPr="00EA6946" w:rsidRDefault="00A81BAD" w:rsidP="007F57E9">
      <w:pPr>
        <w:rPr>
          <w:rFonts w:ascii="Arial" w:hAnsi="Arial" w:cs="Arial"/>
          <w:sz w:val="24"/>
          <w:szCs w:val="24"/>
        </w:rPr>
      </w:pPr>
      <w:r w:rsidRPr="00DE797B">
        <w:rPr>
          <w:rFonts w:ascii="Arial" w:hAnsi="Arial" w:cs="Arial"/>
          <w:sz w:val="24"/>
          <w:szCs w:val="24"/>
        </w:rPr>
        <w:t>Luogo e data: _____________</w:t>
      </w:r>
      <w:r w:rsidR="00EA6946">
        <w:rPr>
          <w:rFonts w:ascii="Arial" w:hAnsi="Arial" w:cs="Arial"/>
          <w:sz w:val="24"/>
          <w:szCs w:val="24"/>
        </w:rPr>
        <w:tab/>
      </w:r>
      <w:r w:rsidR="00EA6946">
        <w:rPr>
          <w:rFonts w:ascii="Arial" w:hAnsi="Arial" w:cs="Arial"/>
          <w:sz w:val="24"/>
          <w:szCs w:val="24"/>
        </w:rPr>
        <w:tab/>
      </w:r>
      <w:r w:rsidR="00EA6946">
        <w:rPr>
          <w:rFonts w:ascii="Arial" w:hAnsi="Arial" w:cs="Arial"/>
          <w:sz w:val="24"/>
          <w:szCs w:val="24"/>
        </w:rPr>
        <w:tab/>
      </w:r>
      <w:r w:rsidRPr="00DE797B">
        <w:rPr>
          <w:rFonts w:ascii="Arial" w:hAnsi="Arial" w:cs="Arial"/>
          <w:sz w:val="24"/>
          <w:szCs w:val="24"/>
        </w:rPr>
        <w:t>Firma del dichiarante: _____________</w:t>
      </w:r>
    </w:p>
    <w:sectPr w:rsidR="000A70A2" w:rsidRPr="00EA6946" w:rsidSect="00EA6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BF49" w14:textId="77777777" w:rsidR="00DA36CC" w:rsidRDefault="00DA36CC" w:rsidP="000A70A2">
      <w:pPr>
        <w:spacing w:after="0" w:line="240" w:lineRule="auto"/>
      </w:pPr>
      <w:r>
        <w:separator/>
      </w:r>
    </w:p>
  </w:endnote>
  <w:endnote w:type="continuationSeparator" w:id="0">
    <w:p w14:paraId="08D4DC22" w14:textId="77777777" w:rsidR="00DA36CC" w:rsidRDefault="00DA36CC" w:rsidP="000A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B3D4" w14:textId="77777777" w:rsidR="00B13A41" w:rsidRDefault="00C923E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7456" behindDoc="1" locked="0" layoutInCell="1" allowOverlap="1" wp14:anchorId="71F240AD" wp14:editId="75A82554">
          <wp:simplePos x="0" y="0"/>
          <wp:positionH relativeFrom="page">
            <wp:posOffset>5798242</wp:posOffset>
          </wp:positionH>
          <wp:positionV relativeFrom="page">
            <wp:posOffset>9102429</wp:posOffset>
          </wp:positionV>
          <wp:extent cx="826976" cy="138297"/>
          <wp:effectExtent l="0" t="0" r="0" b="0"/>
          <wp:wrapNone/>
          <wp:docPr id="8" name="Image 1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Image 1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976" cy="138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EAD0AB7" wp14:editId="5F80EA6A">
              <wp:simplePos x="0" y="0"/>
              <wp:positionH relativeFrom="page">
                <wp:posOffset>5898634</wp:posOffset>
              </wp:positionH>
              <wp:positionV relativeFrom="page">
                <wp:posOffset>9411419</wp:posOffset>
              </wp:positionV>
              <wp:extent cx="214629" cy="154940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8F3EC" w14:textId="77777777" w:rsidR="00B13A41" w:rsidRDefault="00C923E1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0AB7" id="_x0000_t202" coordsize="21600,21600" o:spt="202" path="m,l,21600r21600,l21600,xe">
              <v:stroke joinstyle="miter"/>
              <v:path gradientshapeok="t" o:connecttype="rect"/>
            </v:shapetype>
            <v:shape id="Textbox 174" o:spid="_x0000_s1028" type="#_x0000_t202" style="position:absolute;margin-left:464.45pt;margin-top:741.05pt;width:16.9pt;height:12.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" filled="f" stroked="f">
              <v:textbox inset="0,0,0,0">
                <w:txbxContent>
                  <w:p w14:paraId="0598F3EC" w14:textId="77777777" w:rsidR="00B13A41" w:rsidRDefault="00C923E1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t>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397485"/>
      <w:docPartObj>
        <w:docPartGallery w:val="Page Numbers (Bottom of Page)"/>
        <w:docPartUnique/>
      </w:docPartObj>
    </w:sdtPr>
    <w:sdtContent>
      <w:p w14:paraId="74ED08F3" w14:textId="7FEBB904" w:rsidR="00EA6946" w:rsidRDefault="00EA694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4F3E3" w14:textId="0A442FDE" w:rsidR="00B13A41" w:rsidRDefault="00B13A4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CC6C" w14:textId="77777777" w:rsidR="00EA6946" w:rsidRDefault="00EA69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A8C8" w14:textId="77777777" w:rsidR="00DA36CC" w:rsidRDefault="00DA36CC" w:rsidP="000A70A2">
      <w:pPr>
        <w:spacing w:after="0" w:line="240" w:lineRule="auto"/>
      </w:pPr>
      <w:r>
        <w:separator/>
      </w:r>
    </w:p>
  </w:footnote>
  <w:footnote w:type="continuationSeparator" w:id="0">
    <w:p w14:paraId="1AD47BF6" w14:textId="77777777" w:rsidR="00DA36CC" w:rsidRDefault="00DA36CC" w:rsidP="000A7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4507" w14:textId="77777777" w:rsidR="00B13A41" w:rsidRDefault="00C923E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8E583F8" wp14:editId="08047D91">
              <wp:simplePos x="0" y="0"/>
              <wp:positionH relativeFrom="page">
                <wp:posOffset>719999</wp:posOffset>
              </wp:positionH>
              <wp:positionV relativeFrom="page">
                <wp:posOffset>797303</wp:posOffset>
              </wp:positionV>
              <wp:extent cx="6120130" cy="1270"/>
              <wp:effectExtent l="0" t="0" r="0" b="0"/>
              <wp:wrapNone/>
              <wp:docPr id="168" name="Graphic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765C599" id="Graphic 168" o:spid="_x0000_s1026" style="position:absolute;margin-left:56.7pt;margin-top:62.8pt;width:481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" path="m,l6120003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F51C731" wp14:editId="6F538062">
              <wp:simplePos x="0" y="0"/>
              <wp:positionH relativeFrom="page">
                <wp:posOffset>681899</wp:posOffset>
              </wp:positionH>
              <wp:positionV relativeFrom="page">
                <wp:posOffset>636351</wp:posOffset>
              </wp:positionV>
              <wp:extent cx="282575" cy="152400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64731" w14:textId="77777777" w:rsidR="00B13A41" w:rsidRDefault="00C923E1">
                          <w:pPr>
                            <w:spacing w:line="224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514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1C731" id="_x0000_t202" coordsize="21600,21600" o:spt="202" path="m,l,21600r21600,l21600,xe">
              <v:stroke joinstyle="miter"/>
              <v:path gradientshapeok="t" o:connecttype="rect"/>
            </v:shapetype>
            <v:shape id="Textbox 169" o:spid="_x0000_s1026" type="#_x0000_t202" style="position:absolute;margin-left:53.7pt;margin-top:50.1pt;width:22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" filled="f" stroked="f">
              <v:textbox inset="0,0,0,0">
                <w:txbxContent>
                  <w:p w14:paraId="2B264731" w14:textId="77777777" w:rsidR="00B13A41" w:rsidRDefault="00C923E1">
                    <w:pPr>
                      <w:spacing w:line="224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514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1712AC8" wp14:editId="1D832C2D">
              <wp:simplePos x="0" y="0"/>
              <wp:positionH relativeFrom="page">
                <wp:posOffset>2045916</wp:posOffset>
              </wp:positionH>
              <wp:positionV relativeFrom="page">
                <wp:posOffset>636351</wp:posOffset>
              </wp:positionV>
              <wp:extent cx="3468370" cy="15240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83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E9D48" w14:textId="77777777" w:rsidR="00B13A41" w:rsidRDefault="00C923E1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Bollettino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Ufficiale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della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Regione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Puglia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n.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suppl.</w:t>
                          </w:r>
                          <w:r>
                            <w:rPr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27-2-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712AC8" id="Textbox 170" o:spid="_x0000_s1027" type="#_x0000_t202" style="position:absolute;margin-left:161.1pt;margin-top:50.1pt;width:273.1pt;height:1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" filled="f" stroked="f">
              <v:textbox inset="0,0,0,0">
                <w:txbxContent>
                  <w:p w14:paraId="0C2E9D48" w14:textId="77777777" w:rsidR="00B13A41" w:rsidRDefault="00C923E1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Bollettino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Ufficiale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della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Regione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Puglia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-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n.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17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</w:rPr>
                      <w:t>suppl.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27-2-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3B15" w14:textId="77777777" w:rsidR="00EA6946" w:rsidRDefault="00EA69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5245" w14:textId="77777777" w:rsidR="00EA6946" w:rsidRDefault="00EA69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6E9D"/>
    <w:multiLevelType w:val="hybridMultilevel"/>
    <w:tmpl w:val="7CD2FD7E"/>
    <w:lvl w:ilvl="0" w:tplc="8FD679FC">
      <w:numFmt w:val="bullet"/>
      <w:lvlText w:val="•"/>
      <w:lvlJc w:val="left"/>
      <w:pPr>
        <w:ind w:left="713" w:hanging="34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E4EAAC2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57BE6716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47AA92B2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4BBAB1DE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348E762C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12E683A0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FB6C230A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9ED270E6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1" w15:restartNumberingAfterBreak="0">
    <w:nsid w:val="11715605"/>
    <w:multiLevelType w:val="hybridMultilevel"/>
    <w:tmpl w:val="AD3AF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113AB"/>
    <w:multiLevelType w:val="hybridMultilevel"/>
    <w:tmpl w:val="70D61BEC"/>
    <w:lvl w:ilvl="0" w:tplc="8036F856">
      <w:numFmt w:val="bullet"/>
      <w:lvlText w:val="•"/>
      <w:lvlJc w:val="left"/>
      <w:pPr>
        <w:ind w:left="713" w:hanging="3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68BBDC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7DE07850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14A68ECA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3F529EF6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EA6265E0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DF369BB8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6B5ACFB6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FB78D480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3" w15:restartNumberingAfterBreak="0">
    <w:nsid w:val="24D11194"/>
    <w:multiLevelType w:val="hybridMultilevel"/>
    <w:tmpl w:val="326A88D6"/>
    <w:lvl w:ilvl="0" w:tplc="FDBEE5E0">
      <w:numFmt w:val="bullet"/>
      <w:lvlText w:val=""/>
      <w:lvlJc w:val="left"/>
      <w:pPr>
        <w:ind w:left="714" w:hanging="3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5A40D62">
      <w:numFmt w:val="bullet"/>
      <w:lvlText w:val="•"/>
      <w:lvlJc w:val="left"/>
      <w:pPr>
        <w:ind w:left="1555" w:hanging="345"/>
      </w:pPr>
      <w:rPr>
        <w:rFonts w:hint="default"/>
        <w:lang w:val="it-IT" w:eastAsia="en-US" w:bidi="ar-SA"/>
      </w:rPr>
    </w:lvl>
    <w:lvl w:ilvl="2" w:tplc="E3A25A8C">
      <w:numFmt w:val="bullet"/>
      <w:lvlText w:val="•"/>
      <w:lvlJc w:val="left"/>
      <w:pPr>
        <w:ind w:left="2390" w:hanging="345"/>
      </w:pPr>
      <w:rPr>
        <w:rFonts w:hint="default"/>
        <w:lang w:val="it-IT" w:eastAsia="en-US" w:bidi="ar-SA"/>
      </w:rPr>
    </w:lvl>
    <w:lvl w:ilvl="3" w:tplc="2DA0A8E8">
      <w:numFmt w:val="bullet"/>
      <w:lvlText w:val="•"/>
      <w:lvlJc w:val="left"/>
      <w:pPr>
        <w:ind w:left="3225" w:hanging="345"/>
      </w:pPr>
      <w:rPr>
        <w:rFonts w:hint="default"/>
        <w:lang w:val="it-IT" w:eastAsia="en-US" w:bidi="ar-SA"/>
      </w:rPr>
    </w:lvl>
    <w:lvl w:ilvl="4" w:tplc="671AC4C4">
      <w:numFmt w:val="bullet"/>
      <w:lvlText w:val="•"/>
      <w:lvlJc w:val="left"/>
      <w:pPr>
        <w:ind w:left="4060" w:hanging="345"/>
      </w:pPr>
      <w:rPr>
        <w:rFonts w:hint="default"/>
        <w:lang w:val="it-IT" w:eastAsia="en-US" w:bidi="ar-SA"/>
      </w:rPr>
    </w:lvl>
    <w:lvl w:ilvl="5" w:tplc="23F273EA">
      <w:numFmt w:val="bullet"/>
      <w:lvlText w:val="•"/>
      <w:lvlJc w:val="left"/>
      <w:pPr>
        <w:ind w:left="4895" w:hanging="345"/>
      </w:pPr>
      <w:rPr>
        <w:rFonts w:hint="default"/>
        <w:lang w:val="it-IT" w:eastAsia="en-US" w:bidi="ar-SA"/>
      </w:rPr>
    </w:lvl>
    <w:lvl w:ilvl="6" w:tplc="7674E4E8">
      <w:numFmt w:val="bullet"/>
      <w:lvlText w:val="•"/>
      <w:lvlJc w:val="left"/>
      <w:pPr>
        <w:ind w:left="5730" w:hanging="345"/>
      </w:pPr>
      <w:rPr>
        <w:rFonts w:hint="default"/>
        <w:lang w:val="it-IT" w:eastAsia="en-US" w:bidi="ar-SA"/>
      </w:rPr>
    </w:lvl>
    <w:lvl w:ilvl="7" w:tplc="53181E62">
      <w:numFmt w:val="bullet"/>
      <w:lvlText w:val="•"/>
      <w:lvlJc w:val="left"/>
      <w:pPr>
        <w:ind w:left="6566" w:hanging="345"/>
      </w:pPr>
      <w:rPr>
        <w:rFonts w:hint="default"/>
        <w:lang w:val="it-IT" w:eastAsia="en-US" w:bidi="ar-SA"/>
      </w:rPr>
    </w:lvl>
    <w:lvl w:ilvl="8" w:tplc="15FA8D28">
      <w:numFmt w:val="bullet"/>
      <w:lvlText w:val="•"/>
      <w:lvlJc w:val="left"/>
      <w:pPr>
        <w:ind w:left="7401" w:hanging="345"/>
      </w:pPr>
      <w:rPr>
        <w:rFonts w:hint="default"/>
        <w:lang w:val="it-IT" w:eastAsia="en-US" w:bidi="ar-SA"/>
      </w:rPr>
    </w:lvl>
  </w:abstractNum>
  <w:abstractNum w:abstractNumId="4" w15:restartNumberingAfterBreak="0">
    <w:nsid w:val="64717FC0"/>
    <w:multiLevelType w:val="hybridMultilevel"/>
    <w:tmpl w:val="899A6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160311">
    <w:abstractNumId w:val="1"/>
  </w:num>
  <w:num w:numId="2" w16cid:durableId="1220289211">
    <w:abstractNumId w:val="0"/>
  </w:num>
  <w:num w:numId="3" w16cid:durableId="532809480">
    <w:abstractNumId w:val="3"/>
  </w:num>
  <w:num w:numId="4" w16cid:durableId="79522189">
    <w:abstractNumId w:val="2"/>
  </w:num>
  <w:num w:numId="5" w16cid:durableId="1521318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C9"/>
    <w:rsid w:val="00060BB1"/>
    <w:rsid w:val="00072502"/>
    <w:rsid w:val="000A70A2"/>
    <w:rsid w:val="000E63AA"/>
    <w:rsid w:val="00124F0B"/>
    <w:rsid w:val="001A0650"/>
    <w:rsid w:val="001D104F"/>
    <w:rsid w:val="002063FF"/>
    <w:rsid w:val="0025115F"/>
    <w:rsid w:val="002832BD"/>
    <w:rsid w:val="0028624D"/>
    <w:rsid w:val="00290C53"/>
    <w:rsid w:val="002B5DCA"/>
    <w:rsid w:val="002C173A"/>
    <w:rsid w:val="002C6BD4"/>
    <w:rsid w:val="002F3132"/>
    <w:rsid w:val="0031537A"/>
    <w:rsid w:val="003A3CF4"/>
    <w:rsid w:val="003F2EFB"/>
    <w:rsid w:val="00431660"/>
    <w:rsid w:val="00456AE3"/>
    <w:rsid w:val="00567519"/>
    <w:rsid w:val="0061311B"/>
    <w:rsid w:val="00616155"/>
    <w:rsid w:val="006A24A0"/>
    <w:rsid w:val="006D3AF6"/>
    <w:rsid w:val="00754B20"/>
    <w:rsid w:val="00767731"/>
    <w:rsid w:val="00772728"/>
    <w:rsid w:val="00774510"/>
    <w:rsid w:val="00776780"/>
    <w:rsid w:val="00790F79"/>
    <w:rsid w:val="007F57E9"/>
    <w:rsid w:val="00985ACA"/>
    <w:rsid w:val="009C533F"/>
    <w:rsid w:val="009E3EEC"/>
    <w:rsid w:val="00A10B65"/>
    <w:rsid w:val="00A171C0"/>
    <w:rsid w:val="00A81BAD"/>
    <w:rsid w:val="00AD192F"/>
    <w:rsid w:val="00AD2049"/>
    <w:rsid w:val="00B13A41"/>
    <w:rsid w:val="00BD1CF3"/>
    <w:rsid w:val="00C32667"/>
    <w:rsid w:val="00C51BE0"/>
    <w:rsid w:val="00C71326"/>
    <w:rsid w:val="00C923E1"/>
    <w:rsid w:val="00CB04C6"/>
    <w:rsid w:val="00D170D7"/>
    <w:rsid w:val="00D50CC9"/>
    <w:rsid w:val="00D9389C"/>
    <w:rsid w:val="00DA36CC"/>
    <w:rsid w:val="00DE797B"/>
    <w:rsid w:val="00E77BDE"/>
    <w:rsid w:val="00EA6946"/>
    <w:rsid w:val="00EC3386"/>
    <w:rsid w:val="00ED15BA"/>
    <w:rsid w:val="00F504BB"/>
    <w:rsid w:val="00F9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9EA5"/>
  <w15:chartTrackingRefBased/>
  <w15:docId w15:val="{8A01AB40-70F8-44BE-91BC-9294DD6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92F"/>
  </w:style>
  <w:style w:type="paragraph" w:styleId="Titolo1">
    <w:name w:val="heading 1"/>
    <w:basedOn w:val="Normale"/>
    <w:next w:val="Normale"/>
    <w:link w:val="Titolo1Carattere"/>
    <w:uiPriority w:val="9"/>
    <w:qFormat/>
    <w:rsid w:val="00AD19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19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19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19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19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19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D19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9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9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192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192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192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D192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92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92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D192F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9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D192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9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92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AD192F"/>
    <w:rPr>
      <w:b/>
      <w:bCs/>
    </w:rPr>
  </w:style>
  <w:style w:type="character" w:styleId="Enfasicorsivo">
    <w:name w:val="Emphasis"/>
    <w:basedOn w:val="Carpredefinitoparagrafo"/>
    <w:uiPriority w:val="20"/>
    <w:qFormat/>
    <w:rsid w:val="00AD192F"/>
    <w:rPr>
      <w:i/>
      <w:iCs/>
    </w:rPr>
  </w:style>
  <w:style w:type="paragraph" w:styleId="Nessunaspaziatura">
    <w:name w:val="No Spacing"/>
    <w:uiPriority w:val="1"/>
    <w:qFormat/>
    <w:rsid w:val="00AD192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D19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D192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92F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9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92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D192F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AD192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AD19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AD192F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AD192F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192F"/>
    <w:pPr>
      <w:outlineLvl w:val="9"/>
    </w:pPr>
  </w:style>
  <w:style w:type="paragraph" w:styleId="Corpotesto">
    <w:name w:val="Body Text"/>
    <w:basedOn w:val="Normale"/>
    <w:link w:val="CorpotestoCarattere"/>
    <w:uiPriority w:val="99"/>
    <w:unhideWhenUsed/>
    <w:rsid w:val="000A70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A70A2"/>
  </w:style>
  <w:style w:type="paragraph" w:styleId="Intestazione">
    <w:name w:val="header"/>
    <w:basedOn w:val="Normale"/>
    <w:link w:val="IntestazioneCarattere"/>
    <w:uiPriority w:val="99"/>
    <w:unhideWhenUsed/>
    <w:rsid w:val="000A7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0A2"/>
  </w:style>
  <w:style w:type="paragraph" w:styleId="Pidipagina">
    <w:name w:val="footer"/>
    <w:basedOn w:val="Normale"/>
    <w:link w:val="PidipaginaCarattere"/>
    <w:uiPriority w:val="99"/>
    <w:unhideWhenUsed/>
    <w:rsid w:val="000A7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0A2"/>
  </w:style>
  <w:style w:type="character" w:styleId="Rimandocommento">
    <w:name w:val="annotation reference"/>
    <w:basedOn w:val="Carpredefinitoparagrafo"/>
    <w:uiPriority w:val="99"/>
    <w:semiHidden/>
    <w:unhideWhenUsed/>
    <w:rsid w:val="001D10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D10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D104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10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104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04F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E6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capurso</dc:creator>
  <cp:keywords/>
  <dc:description/>
  <cp:lastModifiedBy>Raffaella Pecchi</cp:lastModifiedBy>
  <cp:revision>9</cp:revision>
  <dcterms:created xsi:type="dcterms:W3CDTF">2025-10-18T08:49:00Z</dcterms:created>
  <dcterms:modified xsi:type="dcterms:W3CDTF">2025-10-20T15:10:00Z</dcterms:modified>
</cp:coreProperties>
</file>